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8C83" w14:textId="77777777" w:rsidR="000D371D" w:rsidRPr="00C73AA6" w:rsidRDefault="000D371D" w:rsidP="00C73AA6">
      <w:pPr>
        <w:pStyle w:val="Titel"/>
      </w:pPr>
      <w:r w:rsidRPr="00C73AA6">
        <w:t>DESCRIPTION</w:t>
      </w:r>
    </w:p>
    <w:p w14:paraId="2D845628" w14:textId="2CE12FF5" w:rsidR="00323890" w:rsidRPr="00E1579E" w:rsidRDefault="00A023E0" w:rsidP="00A5518D">
      <w:pPr>
        <w:pStyle w:val="Plattetekst"/>
        <w:rPr>
          <w:lang w:val="en-US"/>
        </w:rPr>
      </w:pPr>
      <w:r w:rsidRPr="00E1579E">
        <w:rPr>
          <w:lang w:val="en-US"/>
        </w:rPr>
        <w:t xml:space="preserve">Double Coat </w:t>
      </w:r>
      <w:proofErr w:type="spellStart"/>
      <w:r w:rsidR="00C73AA6">
        <w:rPr>
          <w:lang w:val="en-US"/>
        </w:rPr>
        <w:t>K</w:t>
      </w:r>
      <w:r w:rsidR="00B82A21">
        <w:rPr>
          <w:lang w:val="en-US"/>
        </w:rPr>
        <w:t>wastverdunner</w:t>
      </w:r>
      <w:proofErr w:type="spellEnd"/>
      <w:r w:rsidRPr="00E1579E">
        <w:rPr>
          <w:lang w:val="en-US"/>
        </w:rPr>
        <w:t xml:space="preserve"> is </w:t>
      </w:r>
      <w:r w:rsidR="00B82A21">
        <w:rPr>
          <w:lang w:val="en-US"/>
        </w:rPr>
        <w:t xml:space="preserve">a </w:t>
      </w:r>
      <w:r w:rsidR="009C31C3">
        <w:rPr>
          <w:lang w:val="en-US"/>
        </w:rPr>
        <w:t xml:space="preserve">slow </w:t>
      </w:r>
      <w:r w:rsidR="00B82A21">
        <w:rPr>
          <w:lang w:val="en-US"/>
        </w:rPr>
        <w:t>thinner</w:t>
      </w:r>
      <w:r w:rsidR="000D371D" w:rsidRPr="00E1579E">
        <w:rPr>
          <w:lang w:val="en-US"/>
        </w:rPr>
        <w:t xml:space="preserve"> specially formulated </w:t>
      </w:r>
      <w:r w:rsidR="00E1579E" w:rsidRPr="00E1579E">
        <w:rPr>
          <w:lang w:val="en-US"/>
        </w:rPr>
        <w:t xml:space="preserve">for </w:t>
      </w:r>
      <w:r w:rsidR="00B82A21">
        <w:rPr>
          <w:lang w:val="en-US"/>
        </w:rPr>
        <w:t xml:space="preserve">Double Coat before </w:t>
      </w:r>
      <w:r w:rsidR="00E1579E" w:rsidRPr="00E1579E">
        <w:rPr>
          <w:lang w:val="en-US"/>
        </w:rPr>
        <w:t>application</w:t>
      </w:r>
      <w:r w:rsidR="00DC1D62">
        <w:rPr>
          <w:lang w:val="en-US"/>
        </w:rPr>
        <w:t xml:space="preserve"> by roller or brush</w:t>
      </w:r>
      <w:r w:rsidR="00B82A21">
        <w:rPr>
          <w:lang w:val="en-US"/>
        </w:rPr>
        <w:t>.</w:t>
      </w:r>
    </w:p>
    <w:p w14:paraId="48EA1655" w14:textId="77777777" w:rsidR="00E25A46" w:rsidRPr="00E1579E" w:rsidRDefault="00E25A46" w:rsidP="00A5518D">
      <w:pPr>
        <w:pStyle w:val="Plattetekst"/>
        <w:rPr>
          <w:lang w:val="en-US"/>
        </w:rPr>
      </w:pPr>
    </w:p>
    <w:p w14:paraId="57679C3F" w14:textId="77777777" w:rsidR="006716FA" w:rsidRPr="00E1579E" w:rsidRDefault="000D371D" w:rsidP="00C73AA6">
      <w:pPr>
        <w:pStyle w:val="Titel"/>
      </w:pPr>
      <w:r w:rsidRPr="00E1579E">
        <w:t>PRINCIPAL CHARACTERISTICS</w:t>
      </w:r>
    </w:p>
    <w:p w14:paraId="3CE20B7B" w14:textId="77777777" w:rsidR="00C73AA6" w:rsidRDefault="00E97469" w:rsidP="00A023E0">
      <w:pPr>
        <w:pStyle w:val="Bullet1"/>
        <w:rPr>
          <w:lang w:val="en-US"/>
        </w:rPr>
      </w:pPr>
      <w:r w:rsidRPr="00E1579E">
        <w:rPr>
          <w:lang w:val="en-US"/>
        </w:rPr>
        <w:t>Special</w:t>
      </w:r>
      <w:r w:rsidR="000D371D" w:rsidRPr="00E1579E">
        <w:rPr>
          <w:lang w:val="en-US"/>
        </w:rPr>
        <w:t xml:space="preserve"> </w:t>
      </w:r>
      <w:r w:rsidR="00B82A21">
        <w:rPr>
          <w:lang w:val="en-US"/>
        </w:rPr>
        <w:t>thinner</w:t>
      </w:r>
      <w:r w:rsidR="00FD298B">
        <w:rPr>
          <w:lang w:val="en-US"/>
        </w:rPr>
        <w:t xml:space="preserve"> for </w:t>
      </w:r>
      <w:r w:rsidR="00C73AA6">
        <w:rPr>
          <w:lang w:val="en-US"/>
        </w:rPr>
        <w:t>brush or roller application of polyurethane paints;</w:t>
      </w:r>
    </w:p>
    <w:p w14:paraId="46DF4B6B" w14:textId="77777777" w:rsidR="00F801E5" w:rsidRPr="00E1579E" w:rsidRDefault="00C73AA6" w:rsidP="00A023E0">
      <w:pPr>
        <w:pStyle w:val="Bullet1"/>
        <w:rPr>
          <w:lang w:val="en-US"/>
        </w:rPr>
      </w:pPr>
      <w:r>
        <w:rPr>
          <w:lang w:val="en-US"/>
        </w:rPr>
        <w:t xml:space="preserve">Recommended for </w:t>
      </w:r>
      <w:r w:rsidR="00B82A21">
        <w:rPr>
          <w:lang w:val="en-US"/>
        </w:rPr>
        <w:t>Double Coat</w:t>
      </w:r>
      <w:r>
        <w:rPr>
          <w:lang w:val="en-US"/>
        </w:rPr>
        <w:t>, Double Coat Dubbel UV</w:t>
      </w:r>
      <w:r w:rsidR="009C31C3">
        <w:rPr>
          <w:lang w:val="en-US"/>
        </w:rPr>
        <w:t xml:space="preserve"> or</w:t>
      </w:r>
      <w:r>
        <w:rPr>
          <w:lang w:val="en-US"/>
        </w:rPr>
        <w:t xml:space="preserve"> Double Coat </w:t>
      </w:r>
      <w:proofErr w:type="spellStart"/>
      <w:r>
        <w:rPr>
          <w:lang w:val="en-US"/>
        </w:rPr>
        <w:t>Karaat</w:t>
      </w:r>
      <w:proofErr w:type="spellEnd"/>
      <w:r w:rsidR="00F801E5" w:rsidRPr="00E1579E">
        <w:rPr>
          <w:lang w:val="en-US"/>
        </w:rPr>
        <w:t>;</w:t>
      </w:r>
    </w:p>
    <w:p w14:paraId="7F5D2A9F" w14:textId="77777777" w:rsidR="00F801E5" w:rsidRPr="00E1579E" w:rsidRDefault="000D371D" w:rsidP="00A023E0">
      <w:pPr>
        <w:pStyle w:val="Bullet1"/>
        <w:rPr>
          <w:lang w:val="en-US"/>
        </w:rPr>
      </w:pPr>
      <w:r w:rsidRPr="00E1579E">
        <w:rPr>
          <w:lang w:val="en-US"/>
        </w:rPr>
        <w:t xml:space="preserve">Also </w:t>
      </w:r>
      <w:r w:rsidR="00E1579E" w:rsidRPr="00E1579E">
        <w:rPr>
          <w:lang w:val="en-US"/>
        </w:rPr>
        <w:t xml:space="preserve">suitable </w:t>
      </w:r>
      <w:r w:rsidR="00B82A21">
        <w:rPr>
          <w:lang w:val="en-US"/>
        </w:rPr>
        <w:t>for cleaning tools</w:t>
      </w:r>
      <w:r w:rsidR="00C73AA6">
        <w:rPr>
          <w:lang w:val="en-US"/>
        </w:rPr>
        <w:t xml:space="preserve"> and equipment</w:t>
      </w:r>
      <w:r w:rsidR="00F801E5" w:rsidRPr="00E1579E">
        <w:rPr>
          <w:lang w:val="en-US"/>
        </w:rPr>
        <w:t>;</w:t>
      </w:r>
    </w:p>
    <w:p w14:paraId="34392566" w14:textId="77777777" w:rsidR="00F801E5" w:rsidRPr="009C31C3" w:rsidRDefault="009C31C3" w:rsidP="009C31C3">
      <w:pPr>
        <w:pStyle w:val="Bullet1"/>
        <w:rPr>
          <w:lang w:val="en-US"/>
        </w:rPr>
      </w:pPr>
      <w:r>
        <w:rPr>
          <w:lang w:val="en-US"/>
        </w:rPr>
        <w:t>Slow evaporation, i</w:t>
      </w:r>
      <w:r w:rsidR="00C73AA6">
        <w:rPr>
          <w:lang w:val="en-US"/>
        </w:rPr>
        <w:t xml:space="preserve">mproves </w:t>
      </w:r>
      <w:r>
        <w:rPr>
          <w:lang w:val="en-US"/>
        </w:rPr>
        <w:t>gloss and reduces the risk of brush- or roller marks at higher temperatures</w:t>
      </w:r>
      <w:r w:rsidR="00C73AA6" w:rsidRPr="009C31C3">
        <w:rPr>
          <w:lang w:val="en-US"/>
        </w:rPr>
        <w:t>.</w:t>
      </w:r>
    </w:p>
    <w:p w14:paraId="0F5C9BD7" w14:textId="77777777" w:rsidR="00E25A46" w:rsidRPr="00E1579E" w:rsidRDefault="00E25A46" w:rsidP="00E25A46">
      <w:pPr>
        <w:pStyle w:val="Plattetekst"/>
        <w:rPr>
          <w:lang w:val="en-US"/>
        </w:rPr>
      </w:pPr>
    </w:p>
    <w:p w14:paraId="6ED33C27" w14:textId="77777777" w:rsidR="006716FA" w:rsidRPr="00E1579E" w:rsidRDefault="00F87464" w:rsidP="00C73AA6">
      <w:pPr>
        <w:pStyle w:val="Titel"/>
      </w:pPr>
      <w:r>
        <w:t>COLOURS</w:t>
      </w:r>
    </w:p>
    <w:p w14:paraId="38B79516" w14:textId="77777777" w:rsidR="00721E9D" w:rsidRPr="00E1579E" w:rsidRDefault="00E1579E" w:rsidP="004D4DC6">
      <w:pPr>
        <w:pStyle w:val="Plattetekst"/>
        <w:rPr>
          <w:lang w:val="en-US"/>
        </w:rPr>
      </w:pPr>
      <w:proofErr w:type="spellStart"/>
      <w:r w:rsidRPr="00E1579E">
        <w:rPr>
          <w:lang w:val="en-US"/>
        </w:rPr>
        <w:t>Colourless</w:t>
      </w:r>
      <w:proofErr w:type="spellEnd"/>
    </w:p>
    <w:p w14:paraId="75DF3CA3" w14:textId="77777777" w:rsidR="00A023E0" w:rsidRPr="00E1579E" w:rsidRDefault="00A023E0" w:rsidP="004D4DC6">
      <w:pPr>
        <w:pStyle w:val="Plattetekst"/>
        <w:rPr>
          <w:lang w:val="en-US"/>
        </w:rPr>
      </w:pPr>
    </w:p>
    <w:p w14:paraId="10263CA4" w14:textId="77777777" w:rsidR="006716FA" w:rsidRPr="00E1579E" w:rsidRDefault="00EC29E1" w:rsidP="00C73AA6">
      <w:pPr>
        <w:pStyle w:val="Titel"/>
      </w:pPr>
      <w:r>
        <w:t>BASIC</w:t>
      </w:r>
      <w:r w:rsidR="000D371D" w:rsidRPr="00E1579E">
        <w:t xml:space="preserve"> PROPERTIES (AT 20˚C AND 50% r.H.)</w:t>
      </w:r>
    </w:p>
    <w:p w14:paraId="25F12A22" w14:textId="77777777" w:rsidR="00721E9D" w:rsidRPr="00E1579E" w:rsidRDefault="000D371D" w:rsidP="00E9565C">
      <w:pPr>
        <w:pStyle w:val="Overzicht"/>
        <w:rPr>
          <w:lang w:val="en-US"/>
        </w:rPr>
      </w:pPr>
      <w:r w:rsidRPr="00E1579E">
        <w:rPr>
          <w:lang w:val="en-US"/>
        </w:rPr>
        <w:t>Density</w:t>
      </w:r>
      <w:r w:rsidR="00E25A46" w:rsidRPr="00E1579E">
        <w:rPr>
          <w:lang w:val="en-US"/>
        </w:rPr>
        <w:tab/>
        <w:t>:</w:t>
      </w:r>
      <w:r w:rsidR="00E25A46" w:rsidRPr="00E1579E">
        <w:rPr>
          <w:lang w:val="en-US"/>
        </w:rPr>
        <w:tab/>
      </w:r>
      <w:r w:rsidRPr="00E1579E">
        <w:rPr>
          <w:lang w:val="en-US"/>
        </w:rPr>
        <w:t>approx.</w:t>
      </w:r>
      <w:r w:rsidR="009C31C3">
        <w:rPr>
          <w:lang w:val="en-US"/>
        </w:rPr>
        <w:t>1,1</w:t>
      </w:r>
      <w:r w:rsidR="00721E9D" w:rsidRPr="00E1579E">
        <w:rPr>
          <w:lang w:val="en-US"/>
        </w:rPr>
        <w:t xml:space="preserve"> g/cm</w:t>
      </w:r>
      <w:r w:rsidR="00721E9D" w:rsidRPr="00E1579E">
        <w:rPr>
          <w:vertAlign w:val="superscript"/>
          <w:lang w:val="en-US"/>
        </w:rPr>
        <w:t>3</w:t>
      </w:r>
    </w:p>
    <w:p w14:paraId="2FEA29ED" w14:textId="77777777" w:rsidR="00E1579E" w:rsidRPr="00E1579E" w:rsidRDefault="000D371D" w:rsidP="00E1579E">
      <w:pPr>
        <w:pStyle w:val="Overzicht"/>
        <w:rPr>
          <w:lang w:val="en-US"/>
        </w:rPr>
      </w:pPr>
      <w:r w:rsidRPr="00E1579E">
        <w:rPr>
          <w:lang w:val="en-US"/>
        </w:rPr>
        <w:t>Shelf life</w:t>
      </w:r>
      <w:r w:rsidR="00721E9D" w:rsidRPr="00E1579E">
        <w:rPr>
          <w:lang w:val="en-US"/>
        </w:rPr>
        <w:tab/>
        <w:t>:</w:t>
      </w:r>
      <w:r w:rsidR="00721E9D" w:rsidRPr="00E1579E">
        <w:rPr>
          <w:lang w:val="en-US"/>
        </w:rPr>
        <w:tab/>
      </w:r>
      <w:r w:rsidR="00E1579E" w:rsidRPr="00E1579E">
        <w:rPr>
          <w:lang w:val="en-US"/>
        </w:rPr>
        <w:t>stored cool and dry in original packaging, minimum 24 months</w:t>
      </w:r>
    </w:p>
    <w:p w14:paraId="45573F31" w14:textId="77777777" w:rsidR="00721E9D" w:rsidRPr="00E1579E" w:rsidRDefault="000D371D" w:rsidP="00E9565C">
      <w:pPr>
        <w:pStyle w:val="Overzicht"/>
        <w:rPr>
          <w:lang w:val="en-US"/>
        </w:rPr>
      </w:pPr>
      <w:r w:rsidRPr="00E1579E">
        <w:rPr>
          <w:lang w:val="en-US"/>
        </w:rPr>
        <w:t>Flashpoint (DIN53213)</w:t>
      </w:r>
      <w:r w:rsidR="00733613" w:rsidRPr="00E1579E">
        <w:rPr>
          <w:lang w:val="en-US"/>
        </w:rPr>
        <w:tab/>
        <w:t>:</w:t>
      </w:r>
      <w:r w:rsidR="00733613" w:rsidRPr="00E1579E">
        <w:rPr>
          <w:lang w:val="en-US"/>
        </w:rPr>
        <w:tab/>
      </w:r>
      <w:r w:rsidR="009C31C3">
        <w:rPr>
          <w:lang w:val="en-US"/>
        </w:rPr>
        <w:t>86</w:t>
      </w:r>
      <w:r w:rsidR="00E97469" w:rsidRPr="00E1579E">
        <w:rPr>
          <w:lang w:val="en-US"/>
        </w:rPr>
        <w:t xml:space="preserve"> ºC</w:t>
      </w:r>
    </w:p>
    <w:p w14:paraId="3F200953" w14:textId="77777777" w:rsidR="00721E9D" w:rsidRPr="00E1579E" w:rsidRDefault="00721E9D" w:rsidP="004D4DC6">
      <w:pPr>
        <w:pStyle w:val="Plattetekst"/>
        <w:rPr>
          <w:lang w:val="en-US"/>
        </w:rPr>
      </w:pPr>
    </w:p>
    <w:p w14:paraId="4B129CC7" w14:textId="77777777" w:rsidR="000F59FF" w:rsidRPr="00E1579E" w:rsidRDefault="00D743A5" w:rsidP="00C73AA6">
      <w:pPr>
        <w:pStyle w:val="Titel"/>
      </w:pPr>
      <w:r w:rsidRPr="00E1579E">
        <w:t>INSTRUCTIONS FOR USE</w:t>
      </w:r>
    </w:p>
    <w:p w14:paraId="24156027" w14:textId="77777777" w:rsidR="00C73AA6" w:rsidRDefault="00B82A21" w:rsidP="00C73AA6">
      <w:pPr>
        <w:pStyle w:val="Overzicht"/>
        <w:numPr>
          <w:ilvl w:val="0"/>
          <w:numId w:val="22"/>
        </w:numPr>
        <w:tabs>
          <w:tab w:val="clear" w:pos="2552"/>
          <w:tab w:val="left" w:pos="567"/>
        </w:tabs>
        <w:ind w:left="567" w:hanging="283"/>
        <w:rPr>
          <w:lang w:val="en-GB"/>
        </w:rPr>
      </w:pPr>
      <w:r w:rsidRPr="003619DF">
        <w:rPr>
          <w:lang w:val="en-GB"/>
        </w:rPr>
        <w:t>Before use, mix Double Coat</w:t>
      </w:r>
      <w:r w:rsidR="009C31C3">
        <w:rPr>
          <w:lang w:val="en-GB"/>
        </w:rPr>
        <w:t xml:space="preserve">, Double Coat Dubbel UV or </w:t>
      </w:r>
      <w:r w:rsidR="00C73AA6">
        <w:rPr>
          <w:lang w:val="en-GB"/>
        </w:rPr>
        <w:t xml:space="preserve">Double Coat </w:t>
      </w:r>
      <w:proofErr w:type="spellStart"/>
      <w:r w:rsidR="00C73AA6">
        <w:rPr>
          <w:lang w:val="en-GB"/>
        </w:rPr>
        <w:t>Karaat</w:t>
      </w:r>
      <w:proofErr w:type="spellEnd"/>
      <w:r w:rsidR="00680FC4">
        <w:rPr>
          <w:lang w:val="en-GB"/>
        </w:rPr>
        <w:t xml:space="preserve"> </w:t>
      </w:r>
      <w:r w:rsidRPr="003619DF">
        <w:rPr>
          <w:lang w:val="en-GB"/>
        </w:rPr>
        <w:t>base and hardener components thoroughly.</w:t>
      </w:r>
    </w:p>
    <w:p w14:paraId="6316742F" w14:textId="3CECBFFF" w:rsidR="00C73AA6" w:rsidRDefault="00C73AA6" w:rsidP="00C73AA6">
      <w:pPr>
        <w:pStyle w:val="Overzicht"/>
        <w:numPr>
          <w:ilvl w:val="0"/>
          <w:numId w:val="22"/>
        </w:numPr>
        <w:tabs>
          <w:tab w:val="clear" w:pos="2552"/>
          <w:tab w:val="left" w:pos="567"/>
        </w:tabs>
        <w:ind w:left="567" w:hanging="283"/>
        <w:rPr>
          <w:lang w:val="en-GB"/>
        </w:rPr>
      </w:pPr>
      <w:r>
        <w:rPr>
          <w:lang w:val="en-GB"/>
        </w:rPr>
        <w:t xml:space="preserve">Add Double Coat </w:t>
      </w:r>
      <w:proofErr w:type="spellStart"/>
      <w:r>
        <w:rPr>
          <w:lang w:val="en-GB"/>
        </w:rPr>
        <w:t>Kwastverdunner</w:t>
      </w:r>
      <w:proofErr w:type="spellEnd"/>
      <w:r w:rsidR="009C31C3">
        <w:rPr>
          <w:lang w:val="en-GB"/>
        </w:rPr>
        <w:t xml:space="preserve"> </w:t>
      </w:r>
      <w:r>
        <w:rPr>
          <w:lang w:val="en-GB"/>
        </w:rPr>
        <w:t xml:space="preserve">until the required viscosity is reached. Add Double Coat </w:t>
      </w:r>
      <w:proofErr w:type="spellStart"/>
      <w:r>
        <w:rPr>
          <w:lang w:val="en-GB"/>
        </w:rPr>
        <w:t>Kwastverdunner</w:t>
      </w:r>
      <w:proofErr w:type="spellEnd"/>
      <w:r>
        <w:rPr>
          <w:lang w:val="en-GB"/>
        </w:rPr>
        <w:t xml:space="preserve"> when the induction time has passed.</w:t>
      </w:r>
    </w:p>
    <w:p w14:paraId="6F741BDE" w14:textId="77777777" w:rsidR="00C73AA6" w:rsidRDefault="00C73AA6" w:rsidP="00C73AA6">
      <w:pPr>
        <w:pStyle w:val="Overzicht"/>
        <w:numPr>
          <w:ilvl w:val="0"/>
          <w:numId w:val="22"/>
        </w:numPr>
        <w:tabs>
          <w:tab w:val="clear" w:pos="2552"/>
          <w:tab w:val="left" w:pos="567"/>
        </w:tabs>
        <w:ind w:left="567" w:hanging="283"/>
        <w:rPr>
          <w:lang w:val="en-GB"/>
        </w:rPr>
      </w:pPr>
      <w:r>
        <w:rPr>
          <w:lang w:val="en-GB"/>
        </w:rPr>
        <w:t xml:space="preserve">Stir the mixture regularly during use. </w:t>
      </w:r>
    </w:p>
    <w:p w14:paraId="545E09F6" w14:textId="77777777" w:rsidR="002331D9" w:rsidRPr="003619DF" w:rsidRDefault="00C73AA6" w:rsidP="002331D9">
      <w:pPr>
        <w:pStyle w:val="Overzicht"/>
        <w:numPr>
          <w:ilvl w:val="0"/>
          <w:numId w:val="22"/>
        </w:numPr>
        <w:tabs>
          <w:tab w:val="clear" w:pos="2552"/>
          <w:tab w:val="left" w:pos="567"/>
        </w:tabs>
        <w:ind w:left="567" w:hanging="283"/>
        <w:rPr>
          <w:lang w:val="en-GB"/>
        </w:rPr>
      </w:pPr>
      <w:r>
        <w:rPr>
          <w:lang w:val="en-GB"/>
        </w:rPr>
        <w:t xml:space="preserve">For more information </w:t>
      </w:r>
      <w:r w:rsidR="002331D9">
        <w:rPr>
          <w:lang w:val="en-GB"/>
        </w:rPr>
        <w:t>please consult the technical datasheet for Dou</w:t>
      </w:r>
      <w:r w:rsidR="009C31C3">
        <w:rPr>
          <w:lang w:val="en-GB"/>
        </w:rPr>
        <w:t>ble Coat, Double Coat Dubbel UV or</w:t>
      </w:r>
      <w:r w:rsidR="002331D9">
        <w:rPr>
          <w:lang w:val="en-GB"/>
        </w:rPr>
        <w:t xml:space="preserve"> Double Coat</w:t>
      </w:r>
      <w:r w:rsidR="009C31C3">
        <w:rPr>
          <w:lang w:val="en-GB"/>
        </w:rPr>
        <w:t xml:space="preserve"> </w:t>
      </w:r>
      <w:proofErr w:type="spellStart"/>
      <w:r w:rsidR="009C31C3">
        <w:rPr>
          <w:lang w:val="en-GB"/>
        </w:rPr>
        <w:t>Karaat</w:t>
      </w:r>
      <w:proofErr w:type="spellEnd"/>
      <w:r w:rsidR="002331D9">
        <w:rPr>
          <w:lang w:val="en-GB"/>
        </w:rPr>
        <w:t>.</w:t>
      </w:r>
    </w:p>
    <w:p w14:paraId="36B0F504" w14:textId="77777777" w:rsidR="00721E9D" w:rsidRPr="00E1579E" w:rsidRDefault="00721E9D" w:rsidP="004D4DC6">
      <w:pPr>
        <w:pStyle w:val="Plattetekst"/>
        <w:rPr>
          <w:lang w:val="en-US"/>
        </w:rPr>
      </w:pPr>
    </w:p>
    <w:p w14:paraId="3DB45B57" w14:textId="77777777" w:rsidR="00D743A5" w:rsidRPr="00E1579E" w:rsidRDefault="00D743A5" w:rsidP="00C73AA6">
      <w:pPr>
        <w:pStyle w:val="Titel"/>
      </w:pPr>
      <w:r w:rsidRPr="00E1579E">
        <w:t>SAFETY INFORMATION</w:t>
      </w:r>
    </w:p>
    <w:p w14:paraId="4B20FDFC" w14:textId="77777777" w:rsidR="0087187E" w:rsidRPr="00E1579E" w:rsidRDefault="00D743A5" w:rsidP="00D743A5">
      <w:pPr>
        <w:pStyle w:val="Plattetekst"/>
        <w:rPr>
          <w:lang w:val="en-US"/>
        </w:rPr>
      </w:pPr>
      <w:r w:rsidRPr="00E1579E">
        <w:rPr>
          <w:lang w:val="en-US"/>
        </w:rPr>
        <w:t>See the corresponding Material Safety Data Sheet for detailed instructions on safety, disposal and health.</w:t>
      </w:r>
    </w:p>
    <w:p w14:paraId="4BBC7D2B" w14:textId="77777777" w:rsidR="0087187E" w:rsidRPr="00E1579E" w:rsidRDefault="0087187E" w:rsidP="0087187E">
      <w:pPr>
        <w:pStyle w:val="Plattetekst"/>
        <w:rPr>
          <w:lang w:val="en-US"/>
        </w:rPr>
      </w:pPr>
    </w:p>
    <w:p w14:paraId="191AC58C" w14:textId="77777777" w:rsidR="00E1579E" w:rsidRPr="00E1579E" w:rsidRDefault="00E1579E" w:rsidP="0087187E">
      <w:pPr>
        <w:pStyle w:val="Plattetekst"/>
        <w:rPr>
          <w:lang w:val="en-US"/>
        </w:rPr>
      </w:pPr>
    </w:p>
    <w:p w14:paraId="3319470E" w14:textId="77777777" w:rsidR="00E1579E" w:rsidRPr="00E1579E" w:rsidRDefault="00E1579E" w:rsidP="0087187E">
      <w:pPr>
        <w:pStyle w:val="Plattetekst"/>
        <w:rPr>
          <w:lang w:val="en-US"/>
        </w:rPr>
      </w:pPr>
    </w:p>
    <w:p w14:paraId="6BC7AA97" w14:textId="77777777" w:rsidR="0087187E" w:rsidRPr="00E1579E" w:rsidRDefault="0087187E" w:rsidP="0087187E">
      <w:pPr>
        <w:pStyle w:val="Plattetekst"/>
        <w:rPr>
          <w:lang w:val="en-US"/>
        </w:rPr>
      </w:pPr>
    </w:p>
    <w:p w14:paraId="65E86022" w14:textId="0C9E442A" w:rsidR="00721E9D" w:rsidRPr="00B82A21" w:rsidRDefault="00E1579E" w:rsidP="004D4DC6">
      <w:pPr>
        <w:pStyle w:val="Plattetekst"/>
        <w:rPr>
          <w:sz w:val="16"/>
          <w:szCs w:val="16"/>
        </w:rPr>
      </w:pPr>
      <w:r w:rsidRPr="00B82A21">
        <w:rPr>
          <w:sz w:val="16"/>
          <w:szCs w:val="16"/>
        </w:rPr>
        <w:t>date</w:t>
      </w:r>
      <w:r w:rsidR="00721E9D" w:rsidRPr="00B82A21">
        <w:rPr>
          <w:sz w:val="16"/>
          <w:szCs w:val="16"/>
        </w:rPr>
        <w:t xml:space="preserve">: </w:t>
      </w:r>
      <w:r w:rsidR="00E807AE">
        <w:rPr>
          <w:sz w:val="16"/>
          <w:szCs w:val="16"/>
          <w:lang w:val="en-US"/>
        </w:rPr>
        <w:fldChar w:fldCharType="begin"/>
      </w:r>
      <w:r w:rsidR="00B82A21">
        <w:rPr>
          <w:sz w:val="16"/>
          <w:szCs w:val="16"/>
          <w:lang w:val="en-US"/>
        </w:rPr>
        <w:instrText xml:space="preserve"> PRINTDATE  \@ "MMMM yy"  \* MERGEFORMAT </w:instrText>
      </w:r>
      <w:r w:rsidR="00E807AE">
        <w:rPr>
          <w:sz w:val="16"/>
          <w:szCs w:val="16"/>
          <w:lang w:val="en-US"/>
        </w:rPr>
        <w:fldChar w:fldCharType="separate"/>
      </w:r>
      <w:r w:rsidR="00EA64C6">
        <w:rPr>
          <w:noProof/>
          <w:sz w:val="16"/>
          <w:szCs w:val="16"/>
          <w:lang w:val="en-US"/>
        </w:rPr>
        <w:t>March 26</w:t>
      </w:r>
      <w:r w:rsidR="00E807AE">
        <w:rPr>
          <w:sz w:val="16"/>
          <w:szCs w:val="16"/>
          <w:lang w:val="en-US"/>
        </w:rPr>
        <w:fldChar w:fldCharType="end"/>
      </w:r>
    </w:p>
    <w:p w14:paraId="1EBCED2B" w14:textId="01CF29EA" w:rsidR="00721E9D" w:rsidRPr="00E9565C" w:rsidRDefault="00733613" w:rsidP="004D4DC6">
      <w:pPr>
        <w:pStyle w:val="Plattetekst"/>
        <w:rPr>
          <w:sz w:val="16"/>
          <w:szCs w:val="16"/>
        </w:rPr>
      </w:pPr>
      <w:r w:rsidRPr="00B82A21">
        <w:rPr>
          <w:sz w:val="16"/>
          <w:szCs w:val="16"/>
        </w:rPr>
        <w:t>8</w:t>
      </w:r>
      <w:r w:rsidR="009C31C3">
        <w:rPr>
          <w:sz w:val="16"/>
          <w:szCs w:val="16"/>
        </w:rPr>
        <w:t>0</w:t>
      </w:r>
      <w:r w:rsidR="006B4EF4">
        <w:rPr>
          <w:sz w:val="16"/>
          <w:szCs w:val="16"/>
        </w:rPr>
        <w:t>1</w:t>
      </w:r>
      <w:r w:rsidR="00721E9D" w:rsidRPr="00B82A21">
        <w:rPr>
          <w:sz w:val="16"/>
          <w:szCs w:val="16"/>
        </w:rPr>
        <w:t>-00000</w:t>
      </w:r>
    </w:p>
    <w:p w14:paraId="50E344EA" w14:textId="77777777" w:rsidR="005A4911" w:rsidRPr="00E9565C" w:rsidRDefault="005A4911" w:rsidP="00E9565C">
      <w:pPr>
        <w:pStyle w:val="Disclaimer"/>
      </w:pPr>
    </w:p>
    <w:p w14:paraId="39D7AAFC" w14:textId="77777777" w:rsidR="000F59FF" w:rsidRPr="00E9565C" w:rsidRDefault="000F59FF" w:rsidP="00E9565C">
      <w:pPr>
        <w:pStyle w:val="Disclaimer"/>
      </w:pPr>
    </w:p>
    <w:p w14:paraId="21C7678E" w14:textId="77777777" w:rsidR="005A4911" w:rsidRPr="00E9565C" w:rsidRDefault="00721E9D" w:rsidP="00F333CF">
      <w:pPr>
        <w:pStyle w:val="Disclaimer"/>
      </w:pPr>
      <w:r w:rsidRPr="00E9565C">
        <w:t>Disclaimer</w:t>
      </w:r>
    </w:p>
    <w:p w14:paraId="79DC7C89" w14:textId="77777777" w:rsidR="00721E9D" w:rsidRPr="00E9565C" w:rsidRDefault="00721E9D" w:rsidP="00E9565C">
      <w:pPr>
        <w:pStyle w:val="Disclaimer"/>
      </w:pPr>
      <w:r w:rsidRPr="00E9565C">
        <w:t>De gegevens in dit blad berusten op jarenlange productontwikkeling en ervaringen uit de praktijk en zijn correct op de dag van uitgifte. Desondanks kan De IJssel Coatings BV geen enkele aansprakelijkheid aanvaarden voor het volgens deze gegevens vervaardigde werk, daar het uiteindelijke resultaat mede wordt bepaald door factoren welke buiten onze verantwoording en invloed vallen. De IJssel Coatings BV behoudt zich het recht voor zonder kennisgeving wijzigingen aan te brengen in dit blad. Dit productblad vervangt alle voorgaande uitgaven.</w:t>
      </w:r>
    </w:p>
    <w:sectPr w:rsidR="00721E9D" w:rsidRPr="00E9565C" w:rsidSect="00B54804">
      <w:headerReference w:type="even" r:id="rId8"/>
      <w:headerReference w:type="default" r:id="rId9"/>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32C1" w14:textId="77777777" w:rsidR="0023411D" w:rsidRDefault="0023411D" w:rsidP="00721E9D">
      <w:r>
        <w:separator/>
      </w:r>
    </w:p>
    <w:p w14:paraId="7243029B" w14:textId="77777777" w:rsidR="0023411D" w:rsidRDefault="0023411D"/>
    <w:p w14:paraId="0FC7F51D" w14:textId="77777777" w:rsidR="0023411D" w:rsidRDefault="0023411D"/>
    <w:p w14:paraId="0513164E" w14:textId="77777777" w:rsidR="0023411D" w:rsidRDefault="0023411D"/>
  </w:endnote>
  <w:endnote w:type="continuationSeparator" w:id="0">
    <w:p w14:paraId="10BD45AD" w14:textId="77777777" w:rsidR="0023411D" w:rsidRDefault="0023411D" w:rsidP="00721E9D">
      <w:r>
        <w:continuationSeparator/>
      </w:r>
    </w:p>
    <w:p w14:paraId="4826ADCD" w14:textId="77777777" w:rsidR="0023411D" w:rsidRDefault="0023411D"/>
    <w:p w14:paraId="0EE674E8" w14:textId="77777777" w:rsidR="0023411D" w:rsidRDefault="0023411D"/>
    <w:p w14:paraId="3A1F9D2E" w14:textId="77777777" w:rsidR="0023411D" w:rsidRDefault="00234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Medium">
    <w:altName w:val="Times New Roman"/>
    <w:panose1 w:val="00000000000000000000"/>
    <w:charset w:val="00"/>
    <w:family w:val="roman"/>
    <w:notTrueType/>
    <w:pitch w:val="default"/>
  </w:font>
  <w:font w:name="Frutiger CE 95 Ultra Black">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89C0" w14:textId="77777777" w:rsidR="0023411D" w:rsidRDefault="0023411D" w:rsidP="00721E9D">
      <w:r>
        <w:separator/>
      </w:r>
    </w:p>
    <w:p w14:paraId="365E53F5" w14:textId="77777777" w:rsidR="0023411D" w:rsidRDefault="0023411D"/>
    <w:p w14:paraId="5BC7A33C" w14:textId="77777777" w:rsidR="0023411D" w:rsidRDefault="0023411D"/>
    <w:p w14:paraId="14CE2EB5" w14:textId="77777777" w:rsidR="0023411D" w:rsidRDefault="0023411D"/>
  </w:footnote>
  <w:footnote w:type="continuationSeparator" w:id="0">
    <w:p w14:paraId="44C26B0F" w14:textId="77777777" w:rsidR="0023411D" w:rsidRDefault="0023411D" w:rsidP="00721E9D">
      <w:r>
        <w:continuationSeparator/>
      </w:r>
    </w:p>
    <w:p w14:paraId="7191F391" w14:textId="77777777" w:rsidR="0023411D" w:rsidRDefault="0023411D"/>
    <w:p w14:paraId="0739E8B5" w14:textId="77777777" w:rsidR="0023411D" w:rsidRDefault="0023411D"/>
    <w:p w14:paraId="53A111F0" w14:textId="77777777" w:rsidR="0023411D" w:rsidRDefault="00234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05F2" w14:textId="77777777" w:rsidR="00C73AA6" w:rsidRDefault="00C73AA6">
    <w:pPr>
      <w:tabs>
        <w:tab w:val="left" w:pos="1260"/>
        <w:tab w:val="left" w:pos="1434"/>
        <w:tab w:val="center" w:pos="4680"/>
        <w:tab w:val="right" w:pos="9360"/>
      </w:tabs>
    </w:pPr>
    <w:r>
      <w:rPr>
        <w:rFonts w:ascii="Albertus Medium" w:hAnsi="Albertus Medium"/>
      </w:rPr>
      <w:t xml:space="preserve">pagina </w:t>
    </w:r>
    <w:r w:rsidR="00E807AE">
      <w:rPr>
        <w:rFonts w:ascii="Albertus Medium" w:hAnsi="Albertus Medium"/>
      </w:rPr>
      <w:fldChar w:fldCharType="begin"/>
    </w:r>
    <w:r>
      <w:rPr>
        <w:rFonts w:ascii="Albertus Medium" w:hAnsi="Albertus Medium"/>
      </w:rPr>
      <w:instrText>pag.  \* MERGEFORMAT</w:instrText>
    </w:r>
    <w:r w:rsidR="00E807AE">
      <w:rPr>
        <w:rFonts w:ascii="Albertus Medium" w:hAnsi="Albertus Medium"/>
      </w:rPr>
      <w:fldChar w:fldCharType="separate"/>
    </w:r>
    <w:r>
      <w:rPr>
        <w:rFonts w:ascii="Albertus Medium" w:hAnsi="Albertus Medium"/>
        <w:noProof/>
      </w:rPr>
      <w:t>3</w:t>
    </w:r>
    <w:r w:rsidR="00E807AE">
      <w:rPr>
        <w:rFonts w:ascii="Albertus Medium" w:hAnsi="Albertus Medium"/>
      </w:rPr>
      <w:fldChar w:fldCharType="end"/>
    </w:r>
    <w:r>
      <w:rPr>
        <w:rFonts w:ascii="Albertus Medium" w:hAnsi="Albertus Medium"/>
      </w:rPr>
      <w:t xml:space="preserve"> van </w:t>
    </w:r>
    <w:fldSimple w:instr="numpages  \* MERGEFORMAT">
      <w:r w:rsidRPr="00D26A0A">
        <w:rPr>
          <w:rFonts w:ascii="Albertus Medium" w:hAnsi="Albertus Medium"/>
          <w:noProof/>
        </w:rPr>
        <w:t>1</w:t>
      </w:r>
    </w:fldSimple>
  </w:p>
  <w:p w14:paraId="42A1FDF7" w14:textId="77777777" w:rsidR="00C73AA6" w:rsidRDefault="00C73AA6"/>
  <w:p w14:paraId="5B98B988" w14:textId="77777777" w:rsidR="00C73AA6" w:rsidRDefault="00C73AA6"/>
  <w:p w14:paraId="0D127738" w14:textId="77777777" w:rsidR="00C73AA6" w:rsidRDefault="00C73A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A92C" w14:textId="77777777" w:rsidR="00C73AA6" w:rsidRPr="00C06674" w:rsidRDefault="00C73AA6"/>
  <w:p w14:paraId="29E0C7B1" w14:textId="77777777" w:rsidR="00C73AA6" w:rsidRPr="00C06674" w:rsidRDefault="00C73AA6"/>
  <w:p w14:paraId="2F598873" w14:textId="77777777" w:rsidR="00C73AA6" w:rsidRPr="00C06674" w:rsidRDefault="00C73AA6"/>
  <w:p w14:paraId="18D471A1" w14:textId="77777777" w:rsidR="00C73AA6" w:rsidRPr="00C06674" w:rsidRDefault="00C73AA6"/>
  <w:p w14:paraId="2917FCC4" w14:textId="77777777" w:rsidR="00C73AA6" w:rsidRPr="00C06674" w:rsidRDefault="00C73AA6"/>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C73AA6" w:rsidRPr="00B00F15" w14:paraId="1292D3A7" w14:textId="77777777" w:rsidTr="004D4DC6">
      <w:tc>
        <w:tcPr>
          <w:tcW w:w="1951" w:type="dxa"/>
          <w:shd w:val="clear" w:color="auto" w:fill="00B0F0"/>
          <w:vAlign w:val="bottom"/>
        </w:tcPr>
        <w:p w14:paraId="1848A56D" w14:textId="77777777" w:rsidR="00C73AA6" w:rsidRPr="003F7342" w:rsidRDefault="00C73AA6" w:rsidP="000D371D">
          <w:pPr>
            <w:pStyle w:val="Koptekst"/>
          </w:pPr>
          <w:r>
            <w:t>page</w:t>
          </w:r>
          <w:r w:rsidRPr="003F7342">
            <w:t xml:space="preserve"> </w:t>
          </w:r>
          <w:r w:rsidR="009C31C3">
            <w:fldChar w:fldCharType="begin"/>
          </w:r>
          <w:r w:rsidR="009C31C3">
            <w:instrText xml:space="preserve"> PAGE   \* MERGEFORMAT </w:instrText>
          </w:r>
          <w:r w:rsidR="009C31C3">
            <w:fldChar w:fldCharType="separate"/>
          </w:r>
          <w:r w:rsidR="00EC29E1">
            <w:rPr>
              <w:noProof/>
            </w:rPr>
            <w:t>1</w:t>
          </w:r>
          <w:r w:rsidR="009C31C3">
            <w:rPr>
              <w:noProof/>
            </w:rPr>
            <w:fldChar w:fldCharType="end"/>
          </w:r>
          <w:r w:rsidR="009C31C3">
            <w:fldChar w:fldCharType="begin"/>
          </w:r>
          <w:r w:rsidR="009C31C3">
            <w:instrText>pag.  \* MERGEFORMAT</w:instrText>
          </w:r>
          <w:r w:rsidR="009C31C3">
            <w:fldChar w:fldCharType="separate"/>
          </w:r>
          <w:r w:rsidRPr="003F7342">
            <w:t>2</w:t>
          </w:r>
          <w:r w:rsidR="009C31C3">
            <w:fldChar w:fldCharType="end"/>
          </w:r>
          <w:r w:rsidRPr="003F7342">
            <w:t xml:space="preserve"> </w:t>
          </w:r>
          <w:r>
            <w:t>of</w:t>
          </w:r>
          <w:r w:rsidRPr="003F7342">
            <w:t xml:space="preserve"> </w:t>
          </w:r>
          <w:fldSimple w:instr="numpages  \* MERGEFORMAT">
            <w:r w:rsidR="00EC29E1">
              <w:rPr>
                <w:noProof/>
              </w:rPr>
              <w:t>1</w:t>
            </w:r>
          </w:fldSimple>
        </w:p>
      </w:tc>
      <w:tc>
        <w:tcPr>
          <w:tcW w:w="7796" w:type="dxa"/>
          <w:shd w:val="clear" w:color="auto" w:fill="00B0F0"/>
          <w:vAlign w:val="bottom"/>
        </w:tcPr>
        <w:p w14:paraId="35FEFF3F" w14:textId="4716357F" w:rsidR="00C73AA6" w:rsidRPr="00C73AA6" w:rsidRDefault="00C73AA6" w:rsidP="00B82A21">
          <w:pPr>
            <w:pStyle w:val="Koptekst"/>
            <w:jc w:val="right"/>
            <w:rPr>
              <w:rFonts w:ascii="Frutiger CE 95 Ultra Black" w:hAnsi="Frutiger CE 95 Ultra Black"/>
              <w:b/>
              <w:caps/>
              <w:sz w:val="32"/>
              <w:szCs w:val="32"/>
              <w:lang w:val="en-GB"/>
            </w:rPr>
          </w:pPr>
          <w:r w:rsidRPr="00C73AA6">
            <w:rPr>
              <w:rFonts w:ascii="Frutiger CE 95 Ultra Black" w:hAnsi="Frutiger CE 95 Ultra Black"/>
              <w:b/>
              <w:caps/>
              <w:sz w:val="32"/>
              <w:szCs w:val="32"/>
              <w:lang w:val="en-GB"/>
            </w:rPr>
            <w:t>Double Coat Kwastverdunner</w:t>
          </w:r>
        </w:p>
      </w:tc>
    </w:tr>
  </w:tbl>
  <w:p w14:paraId="25CE7740" w14:textId="77777777" w:rsidR="00C73AA6" w:rsidRPr="00A023E0" w:rsidRDefault="00C73AA6" w:rsidP="00CE1C74">
    <w:pPr>
      <w:tabs>
        <w:tab w:val="left" w:pos="1260"/>
        <w:tab w:val="left" w:pos="1434"/>
        <w:tab w:val="center" w:pos="4680"/>
        <w:tab w:val="right" w:pos="9360"/>
      </w:tabs>
      <w:rPr>
        <w:lang w:val="en-GB"/>
      </w:rPr>
    </w:pPr>
  </w:p>
  <w:p w14:paraId="7CC193F5" w14:textId="77777777" w:rsidR="00C73AA6" w:rsidRPr="00A023E0" w:rsidRDefault="00C73AA6">
    <w:pPr>
      <w:rPr>
        <w:lang w:val="en-GB"/>
      </w:rPr>
    </w:pPr>
  </w:p>
  <w:p w14:paraId="295629AC" w14:textId="77777777" w:rsidR="00C73AA6" w:rsidRPr="00A023E0" w:rsidRDefault="00C73AA6">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BD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 w15:restartNumberingAfterBreak="0">
    <w:nsid w:val="0FFC640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179E31D9"/>
    <w:multiLevelType w:val="singleLevel"/>
    <w:tmpl w:val="B3403C34"/>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284764F4"/>
    <w:multiLevelType w:val="singleLevel"/>
    <w:tmpl w:val="D75429EC"/>
    <w:lvl w:ilvl="0">
      <w:numFmt w:val="none"/>
      <w:lvlText w:val="Ÿ"/>
      <w:legacy w:legacy="1" w:legacySpace="0" w:legacyIndent="283"/>
      <w:lvlJc w:val="left"/>
      <w:pPr>
        <w:ind w:left="283" w:hanging="283"/>
      </w:pPr>
      <w:rPr>
        <w:rFonts w:ascii="Wingdings" w:hAnsi="Wingdings" w:hint="default"/>
        <w:i w:val="0"/>
        <w:color w:val="000000"/>
        <w:sz w:val="24"/>
      </w:rPr>
    </w:lvl>
  </w:abstractNum>
  <w:abstractNum w:abstractNumId="4" w15:restartNumberingAfterBreak="0">
    <w:nsid w:val="3C2B10A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5" w15:restartNumberingAfterBreak="0">
    <w:nsid w:val="43C060A1"/>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6" w15:restartNumberingAfterBreak="0">
    <w:nsid w:val="4D631BF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7" w15:restartNumberingAfterBreak="0">
    <w:nsid w:val="4E206C4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8" w15:restartNumberingAfterBreak="0">
    <w:nsid w:val="4EA01AE1"/>
    <w:multiLevelType w:val="hybridMultilevel"/>
    <w:tmpl w:val="CE00699A"/>
    <w:lvl w:ilvl="0" w:tplc="04130001">
      <w:start w:val="1"/>
      <w:numFmt w:val="bullet"/>
      <w:lvlText w:val=""/>
      <w:lvlJc w:val="left"/>
      <w:pPr>
        <w:ind w:left="4044" w:hanging="360"/>
      </w:pPr>
      <w:rPr>
        <w:rFonts w:ascii="Symbol" w:hAnsi="Symbol" w:hint="default"/>
      </w:rPr>
    </w:lvl>
    <w:lvl w:ilvl="1" w:tplc="04130003">
      <w:start w:val="1"/>
      <w:numFmt w:val="bullet"/>
      <w:lvlText w:val="o"/>
      <w:lvlJc w:val="left"/>
      <w:pPr>
        <w:ind w:left="4764" w:hanging="360"/>
      </w:pPr>
      <w:rPr>
        <w:rFonts w:ascii="Courier New" w:hAnsi="Courier New" w:cs="Courier New" w:hint="default"/>
      </w:rPr>
    </w:lvl>
    <w:lvl w:ilvl="2" w:tplc="04130005" w:tentative="1">
      <w:start w:val="1"/>
      <w:numFmt w:val="bullet"/>
      <w:lvlText w:val=""/>
      <w:lvlJc w:val="left"/>
      <w:pPr>
        <w:ind w:left="5484" w:hanging="360"/>
      </w:pPr>
      <w:rPr>
        <w:rFonts w:ascii="Wingdings" w:hAnsi="Wingdings" w:hint="default"/>
      </w:rPr>
    </w:lvl>
    <w:lvl w:ilvl="3" w:tplc="04130001" w:tentative="1">
      <w:start w:val="1"/>
      <w:numFmt w:val="bullet"/>
      <w:lvlText w:val=""/>
      <w:lvlJc w:val="left"/>
      <w:pPr>
        <w:ind w:left="6204" w:hanging="360"/>
      </w:pPr>
      <w:rPr>
        <w:rFonts w:ascii="Symbol" w:hAnsi="Symbol" w:hint="default"/>
      </w:rPr>
    </w:lvl>
    <w:lvl w:ilvl="4" w:tplc="04130003" w:tentative="1">
      <w:start w:val="1"/>
      <w:numFmt w:val="bullet"/>
      <w:lvlText w:val="o"/>
      <w:lvlJc w:val="left"/>
      <w:pPr>
        <w:ind w:left="6924" w:hanging="360"/>
      </w:pPr>
      <w:rPr>
        <w:rFonts w:ascii="Courier New" w:hAnsi="Courier New" w:cs="Courier New" w:hint="default"/>
      </w:rPr>
    </w:lvl>
    <w:lvl w:ilvl="5" w:tplc="04130005" w:tentative="1">
      <w:start w:val="1"/>
      <w:numFmt w:val="bullet"/>
      <w:lvlText w:val=""/>
      <w:lvlJc w:val="left"/>
      <w:pPr>
        <w:ind w:left="7644" w:hanging="360"/>
      </w:pPr>
      <w:rPr>
        <w:rFonts w:ascii="Wingdings" w:hAnsi="Wingdings" w:hint="default"/>
      </w:rPr>
    </w:lvl>
    <w:lvl w:ilvl="6" w:tplc="04130001" w:tentative="1">
      <w:start w:val="1"/>
      <w:numFmt w:val="bullet"/>
      <w:lvlText w:val=""/>
      <w:lvlJc w:val="left"/>
      <w:pPr>
        <w:ind w:left="8364" w:hanging="360"/>
      </w:pPr>
      <w:rPr>
        <w:rFonts w:ascii="Symbol" w:hAnsi="Symbol" w:hint="default"/>
      </w:rPr>
    </w:lvl>
    <w:lvl w:ilvl="7" w:tplc="04130003" w:tentative="1">
      <w:start w:val="1"/>
      <w:numFmt w:val="bullet"/>
      <w:lvlText w:val="o"/>
      <w:lvlJc w:val="left"/>
      <w:pPr>
        <w:ind w:left="9084" w:hanging="360"/>
      </w:pPr>
      <w:rPr>
        <w:rFonts w:ascii="Courier New" w:hAnsi="Courier New" w:cs="Courier New" w:hint="default"/>
      </w:rPr>
    </w:lvl>
    <w:lvl w:ilvl="8" w:tplc="04130005" w:tentative="1">
      <w:start w:val="1"/>
      <w:numFmt w:val="bullet"/>
      <w:lvlText w:val=""/>
      <w:lvlJc w:val="left"/>
      <w:pPr>
        <w:ind w:left="9804" w:hanging="360"/>
      </w:pPr>
      <w:rPr>
        <w:rFonts w:ascii="Wingdings" w:hAnsi="Wingdings" w:hint="default"/>
      </w:rPr>
    </w:lvl>
  </w:abstractNum>
  <w:abstractNum w:abstractNumId="9" w15:restartNumberingAfterBreak="0">
    <w:nsid w:val="544700E7"/>
    <w:multiLevelType w:val="hybridMultilevel"/>
    <w:tmpl w:val="E444AAE8"/>
    <w:lvl w:ilvl="0" w:tplc="133C5A5C">
      <w:start w:val="1"/>
      <w:numFmt w:val="decimal"/>
      <w:pStyle w:val="Opsomming1"/>
      <w:lvlText w:val="%1."/>
      <w:lvlJc w:val="left"/>
      <w:pPr>
        <w:ind w:left="64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555D0DEE"/>
    <w:multiLevelType w:val="hybridMultilevel"/>
    <w:tmpl w:val="608678DE"/>
    <w:lvl w:ilvl="0" w:tplc="5664982A">
      <w:start w:val="1"/>
      <w:numFmt w:val="bullet"/>
      <w:pStyle w:val="Bulle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C5036E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2" w15:restartNumberingAfterBreak="0">
    <w:nsid w:val="62494434"/>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3" w15:restartNumberingAfterBreak="0">
    <w:nsid w:val="63237A4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4" w15:restartNumberingAfterBreak="0">
    <w:nsid w:val="67B015C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5"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6" w15:restartNumberingAfterBreak="0">
    <w:nsid w:val="78A767B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7" w15:restartNumberingAfterBreak="0">
    <w:nsid w:val="79225C0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8" w15:restartNumberingAfterBreak="0">
    <w:nsid w:val="79D06437"/>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9" w15:restartNumberingAfterBreak="0">
    <w:nsid w:val="7FE1215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num w:numId="1" w16cid:durableId="857697464">
    <w:abstractNumId w:val="2"/>
  </w:num>
  <w:num w:numId="2" w16cid:durableId="1347753739">
    <w:abstractNumId w:val="15"/>
  </w:num>
  <w:num w:numId="3" w16cid:durableId="1756589462">
    <w:abstractNumId w:val="11"/>
  </w:num>
  <w:num w:numId="4" w16cid:durableId="1043749599">
    <w:abstractNumId w:val="14"/>
  </w:num>
  <w:num w:numId="5" w16cid:durableId="671644374">
    <w:abstractNumId w:val="19"/>
  </w:num>
  <w:num w:numId="6" w16cid:durableId="1352418037">
    <w:abstractNumId w:val="4"/>
  </w:num>
  <w:num w:numId="7" w16cid:durableId="1541897129">
    <w:abstractNumId w:val="17"/>
  </w:num>
  <w:num w:numId="8" w16cid:durableId="133375462">
    <w:abstractNumId w:val="18"/>
  </w:num>
  <w:num w:numId="9" w16cid:durableId="62341705">
    <w:abstractNumId w:val="7"/>
  </w:num>
  <w:num w:numId="10" w16cid:durableId="1888762788">
    <w:abstractNumId w:val="6"/>
  </w:num>
  <w:num w:numId="11" w16cid:durableId="457989735">
    <w:abstractNumId w:val="1"/>
  </w:num>
  <w:num w:numId="12" w16cid:durableId="1193880249">
    <w:abstractNumId w:val="16"/>
  </w:num>
  <w:num w:numId="13" w16cid:durableId="127473363">
    <w:abstractNumId w:val="13"/>
  </w:num>
  <w:num w:numId="14" w16cid:durableId="1605117254">
    <w:abstractNumId w:val="3"/>
  </w:num>
  <w:num w:numId="15" w16cid:durableId="1997564718">
    <w:abstractNumId w:val="0"/>
  </w:num>
  <w:num w:numId="16" w16cid:durableId="460996309">
    <w:abstractNumId w:val="5"/>
  </w:num>
  <w:num w:numId="17" w16cid:durableId="2036425068">
    <w:abstractNumId w:val="12"/>
  </w:num>
  <w:num w:numId="18" w16cid:durableId="1040284198">
    <w:abstractNumId w:val="9"/>
  </w:num>
  <w:num w:numId="19" w16cid:durableId="979312349">
    <w:abstractNumId w:val="9"/>
    <w:lvlOverride w:ilvl="0">
      <w:startOverride w:val="1"/>
    </w:lvlOverride>
  </w:num>
  <w:num w:numId="20" w16cid:durableId="1372149522">
    <w:abstractNumId w:val="9"/>
    <w:lvlOverride w:ilvl="0">
      <w:startOverride w:val="1"/>
    </w:lvlOverride>
  </w:num>
  <w:num w:numId="21" w16cid:durableId="695039161">
    <w:abstractNumId w:val="10"/>
  </w:num>
  <w:num w:numId="22" w16cid:durableId="868221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D9F"/>
    <w:rsid w:val="0000659B"/>
    <w:rsid w:val="000178F7"/>
    <w:rsid w:val="00026B20"/>
    <w:rsid w:val="000368A5"/>
    <w:rsid w:val="000423A5"/>
    <w:rsid w:val="00045915"/>
    <w:rsid w:val="000503A0"/>
    <w:rsid w:val="00050D72"/>
    <w:rsid w:val="00066360"/>
    <w:rsid w:val="00077EF1"/>
    <w:rsid w:val="000828A2"/>
    <w:rsid w:val="000843B1"/>
    <w:rsid w:val="00090245"/>
    <w:rsid w:val="000D371D"/>
    <w:rsid w:val="000D4E64"/>
    <w:rsid w:val="000E320B"/>
    <w:rsid w:val="000E4C67"/>
    <w:rsid w:val="000F59FF"/>
    <w:rsid w:val="00120EAB"/>
    <w:rsid w:val="00131B72"/>
    <w:rsid w:val="001444FE"/>
    <w:rsid w:val="00146A2E"/>
    <w:rsid w:val="00161193"/>
    <w:rsid w:val="00163A53"/>
    <w:rsid w:val="00187273"/>
    <w:rsid w:val="001F3C78"/>
    <w:rsid w:val="0020467F"/>
    <w:rsid w:val="00210B8E"/>
    <w:rsid w:val="00225462"/>
    <w:rsid w:val="002331D9"/>
    <w:rsid w:val="0023411D"/>
    <w:rsid w:val="00266F13"/>
    <w:rsid w:val="002913CF"/>
    <w:rsid w:val="002B279B"/>
    <w:rsid w:val="002B6FEA"/>
    <w:rsid w:val="003104EE"/>
    <w:rsid w:val="00323890"/>
    <w:rsid w:val="003619DF"/>
    <w:rsid w:val="00391604"/>
    <w:rsid w:val="003B05A3"/>
    <w:rsid w:val="003B131E"/>
    <w:rsid w:val="003E059C"/>
    <w:rsid w:val="003E3A22"/>
    <w:rsid w:val="003F7342"/>
    <w:rsid w:val="00400B2F"/>
    <w:rsid w:val="00405650"/>
    <w:rsid w:val="00414444"/>
    <w:rsid w:val="00431E71"/>
    <w:rsid w:val="00432593"/>
    <w:rsid w:val="00437FBD"/>
    <w:rsid w:val="00440AE8"/>
    <w:rsid w:val="0044249D"/>
    <w:rsid w:val="00464D9F"/>
    <w:rsid w:val="004704E8"/>
    <w:rsid w:val="0048778D"/>
    <w:rsid w:val="00490D8B"/>
    <w:rsid w:val="004D09A2"/>
    <w:rsid w:val="004D4DC6"/>
    <w:rsid w:val="004E10D7"/>
    <w:rsid w:val="004F446E"/>
    <w:rsid w:val="005270D3"/>
    <w:rsid w:val="005430EF"/>
    <w:rsid w:val="00591E58"/>
    <w:rsid w:val="00594054"/>
    <w:rsid w:val="005A0E1A"/>
    <w:rsid w:val="005A4911"/>
    <w:rsid w:val="005A55BD"/>
    <w:rsid w:val="005B56FF"/>
    <w:rsid w:val="005C1213"/>
    <w:rsid w:val="005D76BE"/>
    <w:rsid w:val="005E006C"/>
    <w:rsid w:val="005F7B0C"/>
    <w:rsid w:val="006277CC"/>
    <w:rsid w:val="00632A0E"/>
    <w:rsid w:val="00640F39"/>
    <w:rsid w:val="0064408B"/>
    <w:rsid w:val="006716FA"/>
    <w:rsid w:val="00680FC4"/>
    <w:rsid w:val="006B3454"/>
    <w:rsid w:val="006B4EF4"/>
    <w:rsid w:val="006D1CA5"/>
    <w:rsid w:val="006D20EF"/>
    <w:rsid w:val="006E2177"/>
    <w:rsid w:val="00721E9D"/>
    <w:rsid w:val="00733613"/>
    <w:rsid w:val="007522E5"/>
    <w:rsid w:val="00790A22"/>
    <w:rsid w:val="007B3D68"/>
    <w:rsid w:val="007B6AFD"/>
    <w:rsid w:val="007D0F0A"/>
    <w:rsid w:val="007F402D"/>
    <w:rsid w:val="007F68E9"/>
    <w:rsid w:val="00815DC5"/>
    <w:rsid w:val="0087187E"/>
    <w:rsid w:val="00871A52"/>
    <w:rsid w:val="008A59C0"/>
    <w:rsid w:val="008F405A"/>
    <w:rsid w:val="00904B4F"/>
    <w:rsid w:val="00981582"/>
    <w:rsid w:val="009C1E0E"/>
    <w:rsid w:val="009C31C3"/>
    <w:rsid w:val="009C5B1D"/>
    <w:rsid w:val="00A023E0"/>
    <w:rsid w:val="00A31BC3"/>
    <w:rsid w:val="00A46A89"/>
    <w:rsid w:val="00A5518D"/>
    <w:rsid w:val="00A56CFC"/>
    <w:rsid w:val="00A7718D"/>
    <w:rsid w:val="00A8435C"/>
    <w:rsid w:val="00AA331E"/>
    <w:rsid w:val="00B00F15"/>
    <w:rsid w:val="00B172A1"/>
    <w:rsid w:val="00B41726"/>
    <w:rsid w:val="00B54804"/>
    <w:rsid w:val="00B675F1"/>
    <w:rsid w:val="00B71D8B"/>
    <w:rsid w:val="00B81D24"/>
    <w:rsid w:val="00B82A21"/>
    <w:rsid w:val="00B85A65"/>
    <w:rsid w:val="00BD1CE2"/>
    <w:rsid w:val="00BD33A4"/>
    <w:rsid w:val="00BF522F"/>
    <w:rsid w:val="00C06674"/>
    <w:rsid w:val="00C73AA6"/>
    <w:rsid w:val="00C81870"/>
    <w:rsid w:val="00C86A1F"/>
    <w:rsid w:val="00CE1C74"/>
    <w:rsid w:val="00CF3C70"/>
    <w:rsid w:val="00D0621E"/>
    <w:rsid w:val="00D14F3F"/>
    <w:rsid w:val="00D26A0A"/>
    <w:rsid w:val="00D54835"/>
    <w:rsid w:val="00D611A0"/>
    <w:rsid w:val="00D743A5"/>
    <w:rsid w:val="00D91AB7"/>
    <w:rsid w:val="00DB51B9"/>
    <w:rsid w:val="00DC1D62"/>
    <w:rsid w:val="00DD2C51"/>
    <w:rsid w:val="00DF1DF8"/>
    <w:rsid w:val="00DF4075"/>
    <w:rsid w:val="00E1579E"/>
    <w:rsid w:val="00E25A46"/>
    <w:rsid w:val="00E60CD7"/>
    <w:rsid w:val="00E7312C"/>
    <w:rsid w:val="00E807AE"/>
    <w:rsid w:val="00E843AB"/>
    <w:rsid w:val="00E9565C"/>
    <w:rsid w:val="00E97469"/>
    <w:rsid w:val="00EA64C6"/>
    <w:rsid w:val="00EB794F"/>
    <w:rsid w:val="00EC29E1"/>
    <w:rsid w:val="00ED6AB3"/>
    <w:rsid w:val="00F15D35"/>
    <w:rsid w:val="00F24EBA"/>
    <w:rsid w:val="00F333CF"/>
    <w:rsid w:val="00F801E5"/>
    <w:rsid w:val="00F84D74"/>
    <w:rsid w:val="00F87464"/>
    <w:rsid w:val="00FA13F1"/>
    <w:rsid w:val="00FA185B"/>
    <w:rsid w:val="00FA437D"/>
    <w:rsid w:val="00FB792D"/>
    <w:rsid w:val="00FC2ABA"/>
    <w:rsid w:val="00FC7615"/>
    <w:rsid w:val="00FD298B"/>
    <w:rsid w:val="00FD38B7"/>
    <w:rsid w:val="00FD4BA5"/>
    <w:rsid w:val="00FE1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B026C"/>
  <w15:docId w15:val="{7DD4221B-C4F5-4FFE-AED5-BEDEFC1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8"/>
      </w:numPr>
      <w:ind w:left="284" w:firstLine="0"/>
    </w:pPr>
  </w:style>
  <w:style w:type="paragraph" w:styleId="Titel">
    <w:name w:val="Title"/>
    <w:basedOn w:val="Plattetekst"/>
    <w:qFormat/>
    <w:rsid w:val="00C73AA6"/>
    <w:pPr>
      <w:ind w:hanging="284"/>
    </w:pPr>
    <w:rPr>
      <w:b/>
      <w:caps/>
      <w:color w:val="00B0F0"/>
      <w:lang w:val="en-US"/>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A5518D"/>
    <w:pPr>
      <w:numPr>
        <w:numId w:val="21"/>
      </w:numPr>
      <w:tabs>
        <w:tab w:val="left" w:pos="1254"/>
        <w:tab w:val="left" w:pos="4510"/>
        <w:tab w:val="left" w:pos="5755"/>
        <w:tab w:val="right" w:pos="8906"/>
      </w:tabs>
      <w:ind w:left="567" w:hanging="283"/>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 w:type="paragraph" w:styleId="Lijstalinea">
    <w:name w:val="List Paragraph"/>
    <w:basedOn w:val="Standaard"/>
    <w:uiPriority w:val="34"/>
    <w:rsid w:val="00733613"/>
    <w:pPr>
      <w:ind w:left="720"/>
      <w:contextualSpacing/>
    </w:pPr>
  </w:style>
  <w:style w:type="paragraph" w:styleId="Ballontekst">
    <w:name w:val="Balloon Text"/>
    <w:basedOn w:val="Standaard"/>
    <w:link w:val="BallontekstChar"/>
    <w:rsid w:val="003B05A3"/>
    <w:rPr>
      <w:rFonts w:ascii="Tahoma" w:hAnsi="Tahoma" w:cs="Tahoma"/>
      <w:szCs w:val="16"/>
    </w:rPr>
  </w:style>
  <w:style w:type="character" w:customStyle="1" w:styleId="BallontekstChar">
    <w:name w:val="Ballontekst Char"/>
    <w:basedOn w:val="Standaardalinea-lettertype"/>
    <w:link w:val="Ballontekst"/>
    <w:rsid w:val="003B05A3"/>
    <w:rPr>
      <w:rFonts w:ascii="Tahoma" w:hAnsi="Tahoma" w:cs="Tahoma"/>
      <w:sz w:val="16"/>
      <w:szCs w:val="16"/>
    </w:rPr>
  </w:style>
  <w:style w:type="paragraph" w:customStyle="1" w:styleId="Standaardtekst">
    <w:name w:val="Standaardtekst"/>
    <w:basedOn w:val="Standaard"/>
    <w:rsid w:val="00B82A2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6BDD2-198E-420F-8105-0A54CC4E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van den Berg</dc:creator>
  <cp:lastModifiedBy>Robbert van der Eijk</cp:lastModifiedBy>
  <cp:revision>4</cp:revision>
  <cp:lastPrinted>2026-03-23T16:51:00Z</cp:lastPrinted>
  <dcterms:created xsi:type="dcterms:W3CDTF">2026-03-23T15:06:00Z</dcterms:created>
  <dcterms:modified xsi:type="dcterms:W3CDTF">2026-03-23T16:51:00Z</dcterms:modified>
</cp:coreProperties>
</file>